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9EBC" w14:textId="77777777" w:rsidR="00CF2A1A" w:rsidRPr="00CF2A1A" w:rsidRDefault="00CF2A1A" w:rsidP="00CF2A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CF2A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Povinné hodnocení budov a jejich připravenosti na chytrá řešení</w:t>
      </w:r>
    </w:p>
    <w:p w14:paraId="63256103" w14:textId="2C11283A" w:rsidR="00CF2A1A" w:rsidRPr="00CF2A1A" w:rsidRDefault="00CF2A1A" w:rsidP="00CF2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CF2A1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Pozvánka na workshop níže</w:t>
      </w:r>
    </w:p>
    <w:p w14:paraId="35D098AC" w14:textId="25B31B27" w:rsidR="00CF2A1A" w:rsidRPr="00CF2A1A" w:rsidRDefault="00CF2A1A" w:rsidP="00CF2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Smart </w:t>
      </w:r>
      <w:proofErr w:type="spellStart"/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>Readiness</w:t>
      </w:r>
      <w:proofErr w:type="spellEnd"/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>Indicator</w:t>
      </w:r>
      <w:proofErr w:type="spellEnd"/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zkratkou SRI je indikátor připravenosti budov pro chytrá řešení. Jedná se o nový systém hodnocení budov z pohledu „chytrých“ systémů TZB, jejichž účelem je snížení energetické náročnosti, zvýšení komfortu, příprava budov na chytré sítě, apod. Indikátor SRI vyšel z EPBD procesu (evropská směrnice o energetické náročnosti budov) a v minulých letech se připravovala celková koncepce a probíhaly pilotní hodnocení. SRI je nyní již zakotven v evropské legislativě jako nepovinné hodnocení.</w:t>
      </w:r>
    </w:p>
    <w:p w14:paraId="1E7DCA04" w14:textId="77777777" w:rsidR="00CF2A1A" w:rsidRPr="00CF2A1A" w:rsidRDefault="00CF2A1A" w:rsidP="00CF2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>SRI indikátor je komplexní hodnocení budovy, ve kterém se hodnotí jednotlivé technické oblasti vůči kritériím dopadu. Mezi hlavní technické oblasti patří např. vytápění, teplá voda, větrání, osvětlení, ale i nabíjení elektromobilů, obálka budovy a řízení spotřeby. Mezi klíčová kritéria dopadu patří především energetická účinnost, pohodlí, údržba, informování uživatele a skladování energie. Výsledkem procesu hodnocení je celkové skóre SRI, které reprezentuje míru schopnosti a možnosti budovy pracovat chytře uvnitř a navenek.</w:t>
      </w:r>
    </w:p>
    <w:p w14:paraId="5ABBB286" w14:textId="77777777" w:rsidR="00CF2A1A" w:rsidRPr="00CF2A1A" w:rsidRDefault="00CF2A1A" w:rsidP="00CF2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procesu aktualizace EPBD IV se zvažuje několik zásadních proměn legislativního rámce energetické náročnosti budov. Mezi zvažované změny patří např. budovy s nulovými emisemi (ZEB), úprava minimálních energetických standardů, platnost průkazů energetické náročnosti budov a mnohá další témata. Mezi diskutované téma patří i zavedení povinného indikátoru SRI jako možnosti zvýšení energetické účinnosti a flexibilnosti budov.</w:t>
      </w:r>
    </w:p>
    <w:p w14:paraId="6DBCABEC" w14:textId="77777777" w:rsidR="00CF2A1A" w:rsidRPr="00CF2A1A" w:rsidRDefault="00CF2A1A" w:rsidP="00CF2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>Přijďte diskutovat nad českou implementací SRI.</w:t>
      </w:r>
    </w:p>
    <w:p w14:paraId="7A1C767D" w14:textId="77777777" w:rsidR="00CF2A1A" w:rsidRPr="00CF2A1A" w:rsidRDefault="00CF2A1A" w:rsidP="00CF2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A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Workshop Zavedení SRI indikátoru v českém prostředí</w:t>
      </w:r>
    </w:p>
    <w:p w14:paraId="30FAA00F" w14:textId="77777777" w:rsidR="00CF2A1A" w:rsidRPr="00CF2A1A" w:rsidRDefault="00CF2A1A" w:rsidP="00CF2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Termín: středa 31. května 2023, 14h </w:t>
      </w:r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Místo: Pernerova 35, Karlín, Praha 8, místnost </w:t>
      </w:r>
      <w:proofErr w:type="spellStart"/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>Jungle</w:t>
      </w:r>
      <w:proofErr w:type="spellEnd"/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Night </w:t>
      </w:r>
      <w:proofErr w:type="spellStart"/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>Fall</w:t>
      </w:r>
      <w:proofErr w:type="spellEnd"/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3. patro </w:t>
      </w:r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Poplatek: 0 Kč </w:t>
      </w:r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Registrace: michal.stasa@svn.cz</w:t>
      </w:r>
    </w:p>
    <w:p w14:paraId="19DB22AA" w14:textId="77777777" w:rsidR="00CF2A1A" w:rsidRPr="00CF2A1A" w:rsidRDefault="00CF2A1A" w:rsidP="00CF2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workshopu jsou:</w:t>
      </w:r>
    </w:p>
    <w:p w14:paraId="06CD849D" w14:textId="77777777" w:rsidR="00CF2A1A" w:rsidRPr="00CF2A1A" w:rsidRDefault="00CF2A1A" w:rsidP="00CF2A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představení metodologie SRI indikátoru,</w:t>
      </w:r>
    </w:p>
    <w:p w14:paraId="15653EFF" w14:textId="77777777" w:rsidR="00CF2A1A" w:rsidRPr="00CF2A1A" w:rsidRDefault="00CF2A1A" w:rsidP="00CF2A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>zkušenosti z pilotního projektu SRI v ČR,</w:t>
      </w:r>
    </w:p>
    <w:p w14:paraId="682E8CCF" w14:textId="77777777" w:rsidR="00CF2A1A" w:rsidRPr="00CF2A1A" w:rsidRDefault="00CF2A1A" w:rsidP="00CF2A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adaptace v českém prostředí,</w:t>
      </w:r>
    </w:p>
    <w:p w14:paraId="5CDCC8AC" w14:textId="77777777" w:rsidR="00CF2A1A" w:rsidRPr="00CF2A1A" w:rsidRDefault="00CF2A1A" w:rsidP="00CF2A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A1A">
        <w:rPr>
          <w:rFonts w:ascii="Times New Roman" w:eastAsia="Times New Roman" w:hAnsi="Times New Roman" w:cs="Times New Roman"/>
          <w:sz w:val="24"/>
          <w:szCs w:val="24"/>
          <w:lang w:eastAsia="cs-CZ"/>
        </w:rPr>
        <w:t>cocktail a občerstvení.</w:t>
      </w:r>
    </w:p>
    <w:p w14:paraId="05F26E17" w14:textId="77777777" w:rsidR="00274078" w:rsidRDefault="00274078"/>
    <w:sectPr w:rsidR="0027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01999"/>
    <w:multiLevelType w:val="multilevel"/>
    <w:tmpl w:val="7782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1A"/>
    <w:rsid w:val="00274078"/>
    <w:rsid w:val="00C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5421"/>
  <w15:chartTrackingRefBased/>
  <w15:docId w15:val="{D28E98CA-FCA4-442B-B377-37007179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F2A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2A1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F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F2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Staša</dc:creator>
  <cp:keywords/>
  <dc:description/>
  <cp:lastModifiedBy>Michal Staša</cp:lastModifiedBy>
  <cp:revision>1</cp:revision>
  <dcterms:created xsi:type="dcterms:W3CDTF">2023-05-16T08:38:00Z</dcterms:created>
  <dcterms:modified xsi:type="dcterms:W3CDTF">2023-05-16T08:49:00Z</dcterms:modified>
</cp:coreProperties>
</file>